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51" w:rsidRPr="00D0699A" w:rsidRDefault="009B4E51" w:rsidP="00A0255F">
      <w:pPr>
        <w:ind w:firstLine="708"/>
        <w:jc w:val="center"/>
        <w:rPr>
          <w:sz w:val="28"/>
          <w:szCs w:val="28"/>
          <w:lang w:val="kk-KZ"/>
        </w:rPr>
      </w:pPr>
    </w:p>
    <w:p w:rsidR="009B4E51" w:rsidRPr="00D0699A" w:rsidRDefault="009B4E51" w:rsidP="00A0255F">
      <w:pPr>
        <w:ind w:firstLine="708"/>
        <w:jc w:val="center"/>
        <w:rPr>
          <w:sz w:val="28"/>
          <w:szCs w:val="28"/>
          <w:lang w:val="kk-KZ"/>
        </w:rPr>
      </w:pPr>
    </w:p>
    <w:p w:rsidR="009B4E51" w:rsidRPr="00D0699A" w:rsidRDefault="009B4E51" w:rsidP="00A0255F">
      <w:pPr>
        <w:ind w:firstLine="708"/>
        <w:jc w:val="center"/>
        <w:rPr>
          <w:b/>
          <w:sz w:val="28"/>
          <w:szCs w:val="28"/>
          <w:lang w:val="kk-KZ"/>
        </w:rPr>
      </w:pPr>
      <w:r w:rsidRPr="00FC5590">
        <w:rPr>
          <w:b/>
          <w:sz w:val="28"/>
          <w:szCs w:val="28"/>
          <w:lang w:val="kk-KZ"/>
        </w:rPr>
        <w:t xml:space="preserve">Инструкции, связанные с выполнением студентами </w:t>
      </w:r>
      <w:r>
        <w:rPr>
          <w:b/>
          <w:sz w:val="28"/>
          <w:szCs w:val="28"/>
          <w:lang w:val="kk-KZ"/>
        </w:rPr>
        <w:t>заданий</w:t>
      </w:r>
    </w:p>
    <w:p w:rsidR="009B4E51" w:rsidRPr="00D0699A" w:rsidRDefault="009B4E51" w:rsidP="00A0255F">
      <w:pPr>
        <w:ind w:firstLine="708"/>
        <w:jc w:val="both"/>
        <w:rPr>
          <w:sz w:val="28"/>
          <w:szCs w:val="28"/>
          <w:lang w:val="kk-KZ"/>
        </w:rPr>
      </w:pPr>
    </w:p>
    <w:p w:rsidR="009B4E51" w:rsidRPr="00FC5590" w:rsidRDefault="009B4E51" w:rsidP="00FC5590">
      <w:pPr>
        <w:pStyle w:val="BodyText"/>
        <w:ind w:firstLine="454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hAnsi="Times New Roman"/>
          <w:sz w:val="28"/>
          <w:szCs w:val="28"/>
          <w:lang w:val="kk-KZ" w:eastAsia="ru-RU"/>
        </w:rPr>
        <w:t xml:space="preserve">Самостоятельно-познавательная деятельность </w:t>
      </w:r>
      <w:r>
        <w:rPr>
          <w:rFonts w:ascii="Times New Roman" w:hAnsi="Times New Roman"/>
          <w:sz w:val="28"/>
          <w:szCs w:val="28"/>
          <w:lang w:val="kk-KZ" w:eastAsia="ru-RU"/>
        </w:rPr>
        <w:t>студентов</w:t>
      </w:r>
      <w:r w:rsidRPr="00FC5590">
        <w:rPr>
          <w:rFonts w:ascii="Times New Roman" w:hAnsi="Times New Roman"/>
          <w:sz w:val="28"/>
          <w:szCs w:val="28"/>
          <w:lang w:val="kk-KZ" w:eastAsia="ru-RU"/>
        </w:rPr>
        <w:t xml:space="preserve"> может осуществляться в следующих формах:</w:t>
      </w:r>
    </w:p>
    <w:p w:rsidR="009B4E51" w:rsidRPr="00FC5590" w:rsidRDefault="009B4E51" w:rsidP="00FC5590">
      <w:pPr>
        <w:pStyle w:val="BodyText"/>
        <w:ind w:firstLine="454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hAnsi="Times New Roman"/>
          <w:sz w:val="28"/>
          <w:szCs w:val="28"/>
          <w:lang w:val="kk-KZ" w:eastAsia="ru-RU"/>
        </w:rPr>
        <w:t>- Чтение лекционных материалов;</w:t>
      </w:r>
    </w:p>
    <w:p w:rsidR="009B4E51" w:rsidRPr="00FC5590" w:rsidRDefault="009B4E51" w:rsidP="00FC5590">
      <w:pPr>
        <w:pStyle w:val="BodyText"/>
        <w:ind w:firstLine="454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hAnsi="Times New Roman"/>
          <w:sz w:val="28"/>
          <w:szCs w:val="28"/>
          <w:lang w:val="kk-KZ" w:eastAsia="ru-RU"/>
        </w:rPr>
        <w:t>- чтение материала, выделенного на самостоятельную работу; - домашняя работа или контрольная работа, обсуждаемая на семинарском занятии, предусматривающая задания по теме или разделу дисциплины;</w:t>
      </w:r>
    </w:p>
    <w:p w:rsidR="009B4E51" w:rsidRPr="00FC5590" w:rsidRDefault="009B4E51" w:rsidP="00FC5590">
      <w:pPr>
        <w:pStyle w:val="BodyText"/>
        <w:ind w:firstLine="454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hAnsi="Times New Roman"/>
          <w:sz w:val="28"/>
          <w:szCs w:val="28"/>
          <w:lang w:val="kk-KZ" w:eastAsia="ru-RU"/>
        </w:rPr>
        <w:t>- подготовка индивидуальной презентации в пределах тем учебного курса; - написание письменной работы (эссе, реферата) по заданной теме; - Подготовка кейса;</w:t>
      </w:r>
    </w:p>
    <w:p w:rsidR="009B4E51" w:rsidRPr="00FC5590" w:rsidRDefault="009B4E51" w:rsidP="00FC5590">
      <w:pPr>
        <w:pStyle w:val="BodyText"/>
        <w:ind w:firstLine="454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hAnsi="Times New Roman"/>
          <w:sz w:val="28"/>
          <w:szCs w:val="28"/>
          <w:lang w:val="kk-KZ" w:eastAsia="ru-RU"/>
        </w:rPr>
        <w:tab/>
        <w:t xml:space="preserve">Последовательность этих форм свидетельствует о том, что изучаемая тема лекции нуждается в самостоятельном дополнении </w:t>
      </w:r>
      <w:r>
        <w:rPr>
          <w:rFonts w:ascii="Times New Roman" w:hAnsi="Times New Roman"/>
          <w:sz w:val="28"/>
          <w:szCs w:val="28"/>
          <w:lang w:val="kk-KZ" w:eastAsia="ru-RU"/>
        </w:rPr>
        <w:t>студентами</w:t>
      </w:r>
      <w:r w:rsidRPr="00FC5590">
        <w:rPr>
          <w:rFonts w:ascii="Times New Roman" w:hAnsi="Times New Roman"/>
          <w:sz w:val="28"/>
          <w:szCs w:val="28"/>
          <w:lang w:val="kk-KZ" w:eastAsia="ru-RU"/>
        </w:rPr>
        <w:t xml:space="preserve">. Лекционный урок следует рассматривать как предпосылку для освоения темы. Из этого следует, что посредством самостоятельного выполнения </w:t>
      </w:r>
      <w:r>
        <w:rPr>
          <w:rFonts w:ascii="Times New Roman" w:hAnsi="Times New Roman"/>
          <w:sz w:val="28"/>
          <w:szCs w:val="28"/>
          <w:lang w:val="kk-KZ" w:eastAsia="ru-RU"/>
        </w:rPr>
        <w:t>студентами</w:t>
      </w:r>
      <w:r w:rsidRPr="00FC5590">
        <w:rPr>
          <w:rFonts w:ascii="Times New Roman" w:hAnsi="Times New Roman"/>
          <w:sz w:val="28"/>
          <w:szCs w:val="28"/>
          <w:lang w:val="kk-KZ" w:eastAsia="ru-RU"/>
        </w:rPr>
        <w:t xml:space="preserve"> лекционная тематика дополняется анализом содержания, изучением специальной литературы и нормативных актов, сравнительным обобщением данных. И эти работы будут иметь соответствующий результат на основе выполнения рекомендаций, заданий и указаний преподавателя. </w:t>
      </w:r>
    </w:p>
    <w:p w:rsidR="009B4E51" w:rsidRPr="00FC5590" w:rsidRDefault="009B4E51" w:rsidP="00FC5590">
      <w:pPr>
        <w:pStyle w:val="BodyText"/>
        <w:ind w:firstLine="454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hAnsi="Times New Roman"/>
          <w:sz w:val="28"/>
          <w:szCs w:val="28"/>
          <w:lang w:val="kk-KZ" w:eastAsia="ru-RU"/>
        </w:rPr>
        <w:t>Цели загрузки выполнения самостоятельной работы по дисциплине «</w:t>
      </w:r>
      <w:r>
        <w:rPr>
          <w:rFonts w:ascii="Times New Roman" w:hAnsi="Times New Roman"/>
          <w:sz w:val="28"/>
          <w:szCs w:val="28"/>
          <w:lang w:val="kk-KZ" w:eastAsia="ru-RU"/>
        </w:rPr>
        <w:t>Международное право</w:t>
      </w:r>
      <w:r w:rsidRPr="00FC5590">
        <w:rPr>
          <w:rFonts w:ascii="Times New Roman" w:hAnsi="Times New Roman"/>
          <w:sz w:val="28"/>
          <w:szCs w:val="28"/>
          <w:lang w:val="kk-KZ" w:eastAsia="ru-RU"/>
        </w:rPr>
        <w:t>»:</w:t>
      </w:r>
    </w:p>
    <w:p w:rsidR="009B4E51" w:rsidRPr="00FC5590" w:rsidRDefault="009B4E51" w:rsidP="00FC5590">
      <w:pPr>
        <w:pStyle w:val="BodyText"/>
        <w:ind w:firstLine="454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hAnsi="Times New Roman"/>
          <w:sz w:val="28"/>
          <w:szCs w:val="28"/>
          <w:lang w:val="kk-KZ" w:eastAsia="ru-RU"/>
        </w:rPr>
        <w:t xml:space="preserve">- Активизация творческого потенциала </w:t>
      </w:r>
      <w:r>
        <w:rPr>
          <w:rFonts w:ascii="Times New Roman" w:hAnsi="Times New Roman"/>
          <w:sz w:val="28"/>
          <w:szCs w:val="28"/>
          <w:lang w:val="kk-KZ" w:eastAsia="ru-RU"/>
        </w:rPr>
        <w:t>студента</w:t>
      </w:r>
      <w:r w:rsidRPr="00FC5590">
        <w:rPr>
          <w:rFonts w:ascii="Times New Roman" w:hAnsi="Times New Roman"/>
          <w:sz w:val="28"/>
          <w:szCs w:val="28"/>
          <w:lang w:val="kk-KZ" w:eastAsia="ru-RU"/>
        </w:rPr>
        <w:t>: то есть студент при самостоятельном выполнении учебного задания по дисциплине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«Международное право</w:t>
      </w:r>
      <w:r w:rsidRPr="00FC5590">
        <w:rPr>
          <w:rFonts w:ascii="Times New Roman" w:hAnsi="Times New Roman"/>
          <w:sz w:val="28"/>
          <w:szCs w:val="28"/>
          <w:lang w:val="kk-KZ" w:eastAsia="ru-RU"/>
        </w:rPr>
        <w:t>" осуществляет ознакомление с научной литературой, анализ методик и овладение технологией творчества.</w:t>
      </w:r>
    </w:p>
    <w:p w:rsidR="009B4E51" w:rsidRPr="00FC5590" w:rsidRDefault="009B4E51" w:rsidP="00FC5590">
      <w:pPr>
        <w:pStyle w:val="BodyText"/>
        <w:ind w:firstLine="454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hAnsi="Times New Roman"/>
          <w:sz w:val="28"/>
          <w:szCs w:val="28"/>
          <w:lang w:val="kk-KZ" w:eastAsia="ru-RU"/>
        </w:rPr>
        <w:t xml:space="preserve">         -Воспитание у студентов мотивации к самостоятельному обучению и саморазвитию: т.е. повышение творческих способностей, повышение качества профессиональной подготовки, развитие творческой направленности при решении профессиональных задач, овладение методами и приемами исследования в целом и индивидуально и др.</w:t>
      </w:r>
    </w:p>
    <w:p w:rsidR="009B4E51" w:rsidRPr="00FC5590" w:rsidRDefault="009B4E51" w:rsidP="00FC5590">
      <w:pPr>
        <w:pStyle w:val="BodyText"/>
        <w:ind w:firstLine="454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hAnsi="Times New Roman"/>
          <w:sz w:val="28"/>
          <w:szCs w:val="28"/>
          <w:lang w:val="kk-KZ" w:eastAsia="ru-RU"/>
        </w:rPr>
        <w:t xml:space="preserve">          - Повышение мотивации к учебной деятельности: т. е. формирование и повышение способности личности обосновывать свою позицию в процессе обучения, обучение объективному обоснованию своих субъективных новых взглядов, т. е. функции самостоятельного приобретения знаний, повышение новой и личностной значимости для каждого конкретного студента.</w:t>
      </w:r>
    </w:p>
    <w:p w:rsidR="009B4E51" w:rsidRDefault="009B4E51" w:rsidP="00FC5590">
      <w:pPr>
        <w:pStyle w:val="BodyText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hAnsi="Times New Roman"/>
          <w:sz w:val="28"/>
          <w:szCs w:val="28"/>
          <w:lang w:val="kk-KZ" w:eastAsia="ru-RU"/>
        </w:rPr>
        <w:t xml:space="preserve">          - Развитие познавательной активности </w:t>
      </w:r>
      <w:r>
        <w:rPr>
          <w:rFonts w:ascii="Times New Roman" w:hAnsi="Times New Roman"/>
          <w:sz w:val="28"/>
          <w:szCs w:val="28"/>
          <w:lang w:val="kk-KZ" w:eastAsia="ru-RU"/>
        </w:rPr>
        <w:t>студента</w:t>
      </w:r>
      <w:r w:rsidRPr="00FC5590">
        <w:rPr>
          <w:rFonts w:ascii="Times New Roman" w:hAnsi="Times New Roman"/>
          <w:sz w:val="28"/>
          <w:szCs w:val="28"/>
          <w:lang w:val="kk-KZ" w:eastAsia="ru-RU"/>
        </w:rPr>
        <w:t xml:space="preserve">: т. е. стремление к самостоятельному мышлению, поиск собственного направления в решении той или иной задачи или задачи, стремление к самостоятельному обучению, критическое формирование мнений, обучение полному усвоению учебно-познавательных методов в процессе обучения. 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 xml:space="preserve">Инструкции по выполнению самостоятельной работы </w:t>
      </w:r>
      <w:r>
        <w:rPr>
          <w:sz w:val="28"/>
          <w:szCs w:val="28"/>
          <w:lang w:val="kk-KZ" w:eastAsia="en-US"/>
        </w:rPr>
        <w:t>студента</w:t>
      </w:r>
      <w:r w:rsidRPr="00FC5590">
        <w:rPr>
          <w:sz w:val="28"/>
          <w:szCs w:val="28"/>
          <w:lang w:val="kk-KZ" w:eastAsia="en-US"/>
        </w:rPr>
        <w:t xml:space="preserve"> по дисциплине "</w:t>
      </w:r>
      <w:r>
        <w:rPr>
          <w:sz w:val="28"/>
          <w:szCs w:val="28"/>
          <w:lang w:val="kk-KZ" w:eastAsia="en-US"/>
        </w:rPr>
        <w:t>Международное право</w:t>
      </w:r>
      <w:r w:rsidRPr="00FC5590">
        <w:rPr>
          <w:sz w:val="28"/>
          <w:szCs w:val="28"/>
          <w:lang w:val="kk-KZ" w:eastAsia="en-US"/>
        </w:rPr>
        <w:t>":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 xml:space="preserve">1.одна из форм выполнения </w:t>
      </w:r>
      <w:r>
        <w:rPr>
          <w:sz w:val="28"/>
          <w:szCs w:val="28"/>
          <w:lang w:val="kk-KZ" w:eastAsia="en-US"/>
        </w:rPr>
        <w:t>студентом</w:t>
      </w:r>
      <w:r w:rsidRPr="00FC5590">
        <w:rPr>
          <w:sz w:val="28"/>
          <w:szCs w:val="28"/>
          <w:lang w:val="kk-KZ" w:eastAsia="en-US"/>
        </w:rPr>
        <w:t xml:space="preserve"> самостоятельной работы (</w:t>
      </w:r>
      <w:r>
        <w:rPr>
          <w:sz w:val="28"/>
          <w:szCs w:val="28"/>
          <w:lang w:val="kk-KZ" w:eastAsia="en-US"/>
        </w:rPr>
        <w:t>СРС</w:t>
      </w:r>
      <w:r w:rsidRPr="00FC5590">
        <w:rPr>
          <w:sz w:val="28"/>
          <w:szCs w:val="28"/>
          <w:lang w:val="kk-KZ" w:eastAsia="en-US"/>
        </w:rPr>
        <w:t>) – выполнение письменной работы (Эссе, реферат).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 xml:space="preserve">Письменная работа </w:t>
      </w:r>
      <w:r>
        <w:rPr>
          <w:sz w:val="28"/>
          <w:szCs w:val="28"/>
          <w:lang w:val="kk-KZ" w:eastAsia="en-US"/>
        </w:rPr>
        <w:t>студента</w:t>
      </w:r>
      <w:r w:rsidRPr="00FC5590">
        <w:rPr>
          <w:sz w:val="28"/>
          <w:szCs w:val="28"/>
          <w:lang w:val="kk-KZ" w:eastAsia="en-US"/>
        </w:rPr>
        <w:t xml:space="preserve"> выполняется вокруг тем дисциплины. Письменная работа направлена на обучение умению выдвигать собственные мнения, связанные с рассматриваемой темой, теоретическому их обоснованию. И этот вид работы способствует развитию у будущих студентов умения готовить доклады на научных конференциях. Ценность научной работы возрастает в том случае, если исполнитель осознает целесообразность выполнения работы или проведения исследования. 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Написание ЭССЕ.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 xml:space="preserve">Эссе обычно означает "essai" с французского, "essay" с английского, "assay" – стремление, образец, эссе. И он проявляется в научном, критическом, философском характере и, прежде всего, выражает точку зрения, познание, мнение автора относительно выбранного вопроса. 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ab/>
        <w:t xml:space="preserve"> Перед каждым предстоящим лекционным занятием студенты читают теоретический материал прошедшей лекции. И преподаватель выделяет вопросы, направленные на изучение темы.  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ab/>
        <w:t xml:space="preserve">Эссе отражает конкретное содержание поставленной проблемы.В нем должны быть записаны самостоятельно проведенные анализы. Формы Эссе пишутся по индивидуальным особенностям, в зависимости от того, по какой дисциплине или темам.  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Тема реферата должна содержать не только содержание определения конкретного понимания, цель которого-побудить человека задуматься. Тема Эссе должна содержать вопросы, связанные с обдумыванием вопроса.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 xml:space="preserve">Время, которое преподаватель дает студентам для написания эссе, обычно составляет 15 минут. Поэтому каждому студенту необходимо собрать игру по выявленному вопросу и попытаться изложить ее в заданное время. Письменная работа должна быть краткой и полной, то есть мысль должна быть закончена и обоснована. Студент должен высказать свое мнение по материалам, прочитанным в связи с лекцией в эссе. И он дополнительно цитирует материалы из СМИ, в том числе из интернета и других источников. Каждый студент выполняет 14 эссе по дисциплине «таможенное право» в пределах тем, предусмотренных силлабусом. Это требование повышает обязательность </w:t>
      </w:r>
      <w:r>
        <w:rPr>
          <w:sz w:val="28"/>
          <w:szCs w:val="28"/>
          <w:lang w:val="kk-KZ" w:eastAsia="en-US"/>
        </w:rPr>
        <w:t>студента</w:t>
      </w:r>
      <w:r w:rsidRPr="00FC5590">
        <w:rPr>
          <w:sz w:val="28"/>
          <w:szCs w:val="28"/>
          <w:lang w:val="kk-KZ" w:eastAsia="en-US"/>
        </w:rPr>
        <w:t xml:space="preserve"> посещать каждое лекционное занятие. 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Эссе делится на две части: 1) субъективное; основная цель – всестороннее раскрытие, раскрытие автора. 2) объективный; основная цель-раскрытие, изложение авторской точки зрения на определенную научную тему.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В зависимости от применения: в литературном жанре, как метод контроля знаний, требуется при поступлении в вузы в западных странах. Объем подписки: 500 слов, от 1-2 до 20 страниц.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Этапы написания Эссе: выявление проблемы-размышление-планирование-письмо-проверка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ab/>
        <w:t xml:space="preserve">Как мы уже отмечали, от правильного выбора </w:t>
      </w:r>
      <w:r>
        <w:rPr>
          <w:sz w:val="28"/>
          <w:szCs w:val="28"/>
          <w:lang w:val="kk-KZ" w:eastAsia="en-US"/>
        </w:rPr>
        <w:t>студентом</w:t>
      </w:r>
      <w:r w:rsidRPr="00FC5590">
        <w:rPr>
          <w:sz w:val="28"/>
          <w:szCs w:val="28"/>
          <w:lang w:val="kk-KZ" w:eastAsia="en-US"/>
        </w:rPr>
        <w:t xml:space="preserve"> темы зависит правильное выполнение им письменной работы. Каждый из вопросов, определяемых с целью раскрытия темы лекции, рассматривается как одна тема. 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ab/>
        <w:t>В соответствии с общепринятой практикой предусматривается несколько методов выбора темы: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- Метод осознанного выбора, т. е. осуществляется студентом на основе знаний или профессионального опыта, полученных в бакалавриате.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>- Рекомендация, т.</w:t>
      </w:r>
      <w:r w:rsidRPr="00FC5590">
        <w:rPr>
          <w:sz w:val="28"/>
          <w:szCs w:val="28"/>
          <w:lang w:val="kk-KZ" w:eastAsia="en-US"/>
        </w:rPr>
        <w:t xml:space="preserve">е. выбор на основании указания преподавателя. 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>- На основе поисков, т.</w:t>
      </w:r>
      <w:r w:rsidRPr="00FC5590">
        <w:rPr>
          <w:sz w:val="28"/>
          <w:szCs w:val="28"/>
          <w:lang w:val="kk-KZ" w:eastAsia="en-US"/>
        </w:rPr>
        <w:t>е. предложить свои новые, современные пути по проблемам, не нашедшим научных достижений и решения вокруг темы.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Эссе отражает конкретное содержание поставленной проблемы.</w:t>
      </w:r>
      <w:r>
        <w:rPr>
          <w:sz w:val="28"/>
          <w:szCs w:val="28"/>
          <w:lang w:val="kk-KZ" w:eastAsia="en-US"/>
        </w:rPr>
        <w:t xml:space="preserve"> </w:t>
      </w:r>
      <w:r w:rsidRPr="00FC5590">
        <w:rPr>
          <w:sz w:val="28"/>
          <w:szCs w:val="28"/>
          <w:lang w:val="kk-KZ" w:eastAsia="en-US"/>
        </w:rPr>
        <w:t xml:space="preserve">В нем должны быть записаны самостоятельно проведенные анализы. Формы Эссе пишутся по индивидуальным особенностям, в зависимости от того, по какой дисциплине или темам.  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Тема реферата должна содержать не только содержание определения конкретного понимания, цель которого-побудить человека задуматься. Тема Эссе должна содержать вопросы, связанные с обдумыванием вопроса.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При выполнении эссе рассматривается несколько условий, при которых мысль закончена – во-первых, не очень широкий объем</w:t>
      </w:r>
      <w:r>
        <w:rPr>
          <w:sz w:val="28"/>
          <w:szCs w:val="28"/>
          <w:lang w:val="kk-KZ" w:eastAsia="en-US"/>
        </w:rPr>
        <w:t xml:space="preserve"> темы. т</w:t>
      </w:r>
      <w:r w:rsidRPr="00FC5590">
        <w:rPr>
          <w:sz w:val="28"/>
          <w:szCs w:val="28"/>
          <w:lang w:val="kk-KZ" w:eastAsia="en-US"/>
        </w:rPr>
        <w:t xml:space="preserve">.е. чем конкретнее выбранная тема, тем легче будет обобщать материал по теме. И не стоит забывать, что объем этого вида письменной работы ограничен. Во-вторых, студент не должен выбирать тему, с которой он совершенно не знаком, потому что в этом случае авторская публика уходит на освоение темы. В-третьих, студенту лучше выбрать как можно более пермективную тему, так как это позволит представить выводы и выводы, которые могут быть четко использованы, вызывая интерес. И, развивая выбранную студентом тему, дает основание для подготовки доклада на конференцию. 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Требования, которые должны строго соблюдаться при написании ЭССЕ: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* Выражение личного отношения;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* Фактические аргументы (аргументы);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* Теоретическое обоснование;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* Использование терминов;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* Цитирование;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* Пример различных точек зрения;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* Соблюдение логической закономерности;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* Использование методов сравнения и обобщения;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* Грамотность (пункт., орфогр.);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* Рука. ссылки на научные труды.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Структура Эссе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1.титульный лист.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 xml:space="preserve">2.Введение – обоснование данной темы, которая состоит из ряда логических и стилистически связанных компонентов.   На этом этапе, согласно общим правилам, необходимо правильно задать вопрос по теме, которую вы собираетесь раскрыть в ходе своего исследования. Введение-выражает основную мысль, описываемую в эссе. Начинается с нового освобождения. Обычно короче, конкретнее. 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 xml:space="preserve">3. основная часть.  Написание теоретической основы темы и содержания вопроса. Здесь будет написано основное содержание эссе, и это будет немного сложно. Поэтому основной раздел можно разделить на небольшие подзаголовки. Основная часть состоит из одного или нескольких абзацев. Абзац начинается с нового абзаца. Запоминающееся условие - одна мысль-один абзац. Аргументированная формулировка каждой подзаголовка помогает ответить на основной вопрос. Аргументами и анализом по заданной теме, с указанием позиций, появляется возможность полностью написать основную часть.  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 xml:space="preserve">4. Заключение. Заключительная мысль будет краткой. Новая мысль не высказывается. Начинается с нового освобождения. 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 xml:space="preserve">Основанием для снижения оценки </w:t>
      </w:r>
      <w:r>
        <w:rPr>
          <w:sz w:val="28"/>
          <w:szCs w:val="28"/>
          <w:lang w:val="kk-KZ" w:eastAsia="en-US"/>
        </w:rPr>
        <w:t>студентом</w:t>
      </w:r>
      <w:r w:rsidRPr="00FC5590">
        <w:rPr>
          <w:sz w:val="28"/>
          <w:szCs w:val="28"/>
          <w:lang w:val="kk-KZ" w:eastAsia="en-US"/>
        </w:rPr>
        <w:t xml:space="preserve"> при оценке выполненного эссе являются: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- Проблема остается нераскрытой;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- Личная позиция автора не видна;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- Отсутствие теоретического обоснования;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- Неуместное, неграмотное использование терминов;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- Противоречие приведенных примеров позиции автора;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- Отсутствие условий подведения итогов, подведения итогов;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- Отсутствие логики.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1.2. написание реферата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 xml:space="preserve">Реферат (латинское слово refero – произносить, докладывать) имеет форму изложения содержания научного труда по определенной теме. Тема реферата может выходить за рамки учебной программы и представлять собой самостоятельную исследовательскую работу. Другими словами, реферат-это отдельная научно-исследовательская работа, которая пишется путем формирования собственных выводов, сравнивая мнения специалистов и ученых по изучаемой </w:t>
      </w:r>
      <w:r>
        <w:rPr>
          <w:sz w:val="28"/>
          <w:szCs w:val="28"/>
          <w:lang w:val="kk-KZ" w:eastAsia="en-US"/>
        </w:rPr>
        <w:t>студентом</w:t>
      </w:r>
      <w:r w:rsidRPr="00FC5590">
        <w:rPr>
          <w:sz w:val="28"/>
          <w:szCs w:val="28"/>
          <w:lang w:val="kk-KZ" w:eastAsia="en-US"/>
        </w:rPr>
        <w:t xml:space="preserve"> проблеме. 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 xml:space="preserve">Кроме того, под рефератом понимается и вид отчета по научно-исследовательской работе. 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 xml:space="preserve">Как правило, содержание реферата носит проблемно-тематический характер, включает анализ дополнительной литературы. И он сочетается с докладом на семинарах, конференциях, научных конференциях. 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 xml:space="preserve">Студент выбирает тему реферата из определенных тем. Однако в рамках предметных тем рассматривается возможность самовыдвижения. 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 xml:space="preserve">Целью всех видов рефератов является изложение какой-либо научной информации. В общем порядке реферат должен быть выполнен в объеме 10-15 машинных записей. 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Написав Реферат, студент может более глубоко изучить темы учебной дисциплины. Потому что он:</w:t>
      </w:r>
    </w:p>
    <w:p w:rsidR="009B4E51" w:rsidRPr="00FC5590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1) анализирует различные мнения и точки зрения, связанные с темой;</w:t>
      </w:r>
    </w:p>
    <w:p w:rsidR="009B4E51" w:rsidRDefault="009B4E51" w:rsidP="00FC5590">
      <w:pPr>
        <w:ind w:firstLine="708"/>
        <w:jc w:val="both"/>
        <w:rPr>
          <w:sz w:val="28"/>
          <w:szCs w:val="28"/>
          <w:lang w:val="kk-KZ" w:eastAsia="en-US"/>
        </w:rPr>
      </w:pPr>
      <w:r w:rsidRPr="00FC5590">
        <w:rPr>
          <w:sz w:val="28"/>
          <w:szCs w:val="28"/>
          <w:lang w:val="kk-KZ" w:eastAsia="en-US"/>
        </w:rPr>
        <w:t>2) может подпадать под научно обоснованную полемику.</w:t>
      </w:r>
    </w:p>
    <w:p w:rsidR="009B4E51" w:rsidRPr="00FC5590" w:rsidRDefault="009B4E51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В процессе написания реферата студент может вставить наглядный материал. В этом случае наглядные материалы лучше выполнять на отдельных листах для устной презинтации. Это позволяет демонстрировать материал слушателям с помощью технических средств обучения или в ходе изложения. Кроме того, преподаватель решил отремонтировать и дополнить при наличии замечаний со стороны. </w:t>
      </w:r>
    </w:p>
    <w:p w:rsidR="009B4E51" w:rsidRPr="00FC5590" w:rsidRDefault="009B4E51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При написании реферата ссылки оформляются двумя способами: в одном указывается в конце страницы с указанием порядкового номера источника, на который делается ссылка; во втором случае текст в конце указывается в скобках после цитаты. То есть в скобках пишется полное имя первого автора, название произведения.  Затем в сжатом виде указываются место производства работ, издательство, год выпуска и объем работ. Если на одной странице делается несколько ссылок на одну и ту же работу, то в ссылке можно указать только цитируемую страницу работы, сказав «там же», без повторной полной записи о работе. </w:t>
      </w:r>
    </w:p>
    <w:p w:rsidR="009B4E51" w:rsidRPr="00FC5590" w:rsidRDefault="009B4E51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>Например: 1.Там же. 25 С. . Если на одну работу делается ссылка на другую страницу, указывается «в данном труде» с указанием автора работы. Например: 2. Шайханова Н. К., в данном труде 36 С. особое внимание необходимо уделить оформлению списка использованной литературы. Каждая литература должна быть представлена в следующей последовательности: Ф. и. о. первого автора; полное название книги; сведения об редакторе после кривой (сведения о нем, если они написаны группой авторов); сведения о томах: город издания книги; издательство; объем листа. Например: Л. А. Дробозина. Общая теория финансов : Учебник / Ю. Н.Константинова, Л. П. окена и др.; Под ред. Л. А. Дробозиной. - М.: Банки и биржи. ЮНИТИ, 2002 г.</w:t>
      </w:r>
    </w:p>
    <w:p w:rsidR="009B4E51" w:rsidRPr="00FC5590" w:rsidRDefault="009B4E51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>Если студент ссылается на журнальную статью, в начале должны быть указаны фамилия, инициалы первого автора, а затем название статьи, в случае нескольких авторов-фамилия, имя, отчество каждого из них с запятыми через одну кривую; после двух кривых должны быть указаны название, Год, номер журнала. После арбирного раздела следует поставить точку и циферблат. Например: Шаринова Г. А. Финансовый механизм в системе управления финансами [Текст] / Г. А. Шаринова, М. П. Емельяненко // Молодой ученый.  — 2013. - №10. - С. 410-411.</w:t>
      </w:r>
    </w:p>
    <w:p w:rsidR="009B4E51" w:rsidRPr="00FC5590" w:rsidRDefault="009B4E51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При написании реферата список обычно размещают в зависимости от источника: сначала официальные документы (Конституция, кодексы, законы и т.д.), Затем, если применимо, архивные материалы, после чего с выездом выдается реестр научных трудов. Завершая написание работы, необходимо поставить цифровые номера листов. Нумерация титульного листа и содержания реферата не является обязательным условием. Нумерация начинается с введения, то есть с 3-й страницы. В целом необходимо кратко и понятно излагать материалы реферата. </w:t>
      </w:r>
    </w:p>
    <w:p w:rsidR="009B4E51" w:rsidRPr="00FC5590" w:rsidRDefault="009B4E51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Итоговая часть работы становится очень важной. Потому что именно в этой части реферата студент формулирует общий вывод своего исследования. Здесь подчеркивается, какие вопросы были рассмотрены полностью, а какие частично. Определяется объем последующего исследования </w:t>
      </w:r>
      <w:r>
        <w:rPr>
          <w:bCs/>
          <w:sz w:val="28"/>
          <w:szCs w:val="28"/>
          <w:lang w:val="kk-KZ"/>
        </w:rPr>
        <w:t>студента</w:t>
      </w:r>
      <w:r w:rsidRPr="00FC5590">
        <w:rPr>
          <w:bCs/>
          <w:sz w:val="28"/>
          <w:szCs w:val="28"/>
          <w:lang w:val="kk-KZ"/>
        </w:rPr>
        <w:t xml:space="preserve">. Поэтому стоит указать, какие проблемы не были раскрыты, какие новые или дополнительные вопросы возникли, какие ответы не нашли своих решений для науки. </w:t>
      </w:r>
    </w:p>
    <w:p w:rsidR="009B4E51" w:rsidRPr="00FC5590" w:rsidRDefault="009B4E51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После написания реферата студент должен тщательно проверить работу на лексические и граматические ошибки с помощью компьютерного редактора. Причина в том, что такие ошибки могут повлиять на общую стоимость работы. В зависимости от уровня выполнения работы преподаватель может представить студента на научную конференцию с той же темой. </w:t>
      </w:r>
    </w:p>
    <w:p w:rsidR="009B4E51" w:rsidRPr="00FC5590" w:rsidRDefault="009B4E51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Резюмируя приведенные выше требования, можно указать этапы выполнения реферата следующим образом: </w:t>
      </w:r>
    </w:p>
    <w:p w:rsidR="009B4E51" w:rsidRPr="00FC5590" w:rsidRDefault="009B4E51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а) подготовка (поиск материалов, литературы по теме и подбор необходимого); </w:t>
      </w:r>
    </w:p>
    <w:p w:rsidR="009B4E51" w:rsidRPr="00FC5590" w:rsidRDefault="009B4E51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б) выполнение (чтение литературы; выписка прочитанного в виде цитат, тезисов, конспектов, аннотаций и т.д.); </w:t>
      </w:r>
    </w:p>
    <w:p w:rsidR="009B4E51" w:rsidRPr="00FC5590" w:rsidRDefault="009B4E51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>в) заключение (обработка собранного материала, написание реферата, составление списка литературы);</w:t>
      </w:r>
    </w:p>
    <w:p w:rsidR="009B4E51" w:rsidRPr="00FC5590" w:rsidRDefault="009B4E51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 г) оформление реферата (титульный лист – 1 - й лист реферата, который состоит из данных, записываемых в верхней (наименование учебного заведения и кафедры) и нижней (город, год) сторонах страницы, в которых тема работы, инициалы выполненного автора, страницы нумеруются арабскими цифрами от 3-й страницы до конца; заголовки в разделах, подразделы нумеруются арабскими цифрами, например: 1; 3.2; 1.4.1; список литературы и приложения входят в общую нумерацию). </w:t>
      </w:r>
    </w:p>
    <w:p w:rsidR="009B4E51" w:rsidRPr="00FC5590" w:rsidRDefault="009B4E51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Состав реферата состоит из следующих разделов: </w:t>
      </w:r>
    </w:p>
    <w:p w:rsidR="009B4E51" w:rsidRPr="00FC5590" w:rsidRDefault="009B4E51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1) Введение-1 или 1 с половиной страницы; </w:t>
      </w:r>
    </w:p>
    <w:p w:rsidR="009B4E51" w:rsidRPr="00FC5590" w:rsidRDefault="009B4E51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2) основная часть, т. е. текстовое содержание реферата. </w:t>
      </w:r>
    </w:p>
    <w:p w:rsidR="009B4E51" w:rsidRPr="00FC5590" w:rsidRDefault="009B4E51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3) заключение – повторяет основные тезисы работы, важную мысль, состоит из мысли автора, предложения, сделанного в связи с перспективой вопроса темы реферата. Его объем составляет 1/20 от общей работы, не превышая объема введения. </w:t>
      </w:r>
    </w:p>
    <w:p w:rsidR="009B4E51" w:rsidRPr="00FC5590" w:rsidRDefault="009B4E51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4) Список использованной литературы; </w:t>
      </w:r>
    </w:p>
    <w:p w:rsidR="009B4E51" w:rsidRPr="00FC5590" w:rsidRDefault="009B4E51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5) приложения; </w:t>
      </w:r>
    </w:p>
    <w:p w:rsidR="009B4E51" w:rsidRPr="00FC5590" w:rsidRDefault="009B4E51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6) показатели (ссылки); </w:t>
      </w:r>
    </w:p>
    <w:p w:rsidR="009B4E51" w:rsidRPr="00FC5590" w:rsidRDefault="009B4E51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7) рецензия.    </w:t>
      </w:r>
    </w:p>
    <w:p w:rsidR="009B4E51" w:rsidRPr="00FC5590" w:rsidRDefault="009B4E51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Оппонент реферата - (может быть назначен из числа студентов по предварительному определению преподавателя) заранее назначенный оппонент изучает и консультируется с литературой, которая не должна знать тему реферата меньше, чем студент, его написавший. Это активизирует работу семинара, вызывает дискуссию. Время говорящих ограничено. </w:t>
      </w:r>
    </w:p>
    <w:p w:rsidR="009B4E51" w:rsidRPr="00FC5590" w:rsidRDefault="009B4E51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>Кейс-это эффективный метод формирования навыков выбора и принятия решений. Цель кейса-мобилизовать студентов на такие действия, как:</w:t>
      </w:r>
    </w:p>
    <w:p w:rsidR="009B4E51" w:rsidRPr="00FC5590" w:rsidRDefault="009B4E51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>- анализ любых теоретических данных и информации;</w:t>
      </w:r>
    </w:p>
    <w:p w:rsidR="009B4E51" w:rsidRPr="00FC5590" w:rsidRDefault="009B4E51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>- определение основных проблем;</w:t>
      </w:r>
    </w:p>
    <w:p w:rsidR="009B4E51" w:rsidRPr="00FC5590" w:rsidRDefault="009B4E51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>- находить различные способы решения проблем;</w:t>
      </w:r>
    </w:p>
    <w:p w:rsidR="009B4E51" w:rsidRPr="00FC5590" w:rsidRDefault="009B4E51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>- планировать свои действия.</w:t>
      </w:r>
    </w:p>
    <w:p w:rsidR="009B4E51" w:rsidRDefault="009B4E51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>Кейс дополняет теоретическое содержание дисциплины путем всестороннего рассмотрения практического материала. а портфолио-это сборник индивидуальных работ и достижений студента. В портфолио студент сохраняет образцы письменных работ, которые он выполнял в течение семестра, и обобщает отчет об обучении в конце семестра.</w:t>
      </w:r>
    </w:p>
    <w:p w:rsidR="009B4E51" w:rsidRPr="008F7E4C" w:rsidRDefault="009B4E51" w:rsidP="00102C4F">
      <w:pPr>
        <w:pStyle w:val="Heading2"/>
        <w:jc w:val="center"/>
        <w:rPr>
          <w:rFonts w:ascii="Times New Roman" w:hAnsi="Times New Roman"/>
          <w:i w:val="0"/>
          <w:iCs w:val="0"/>
        </w:rPr>
      </w:pPr>
      <w:r w:rsidRPr="008F7E4C">
        <w:rPr>
          <w:rFonts w:ascii="Times New Roman" w:hAnsi="Times New Roman"/>
          <w:i w:val="0"/>
          <w:iCs w:val="0"/>
        </w:rPr>
        <w:t>Задания для решения кейс-задачи</w:t>
      </w:r>
    </w:p>
    <w:p w:rsidR="009B4E51" w:rsidRPr="00A25336" w:rsidRDefault="009B4E51" w:rsidP="00102C4F"/>
    <w:p w:rsidR="009B4E51" w:rsidRDefault="009B4E51" w:rsidP="00102C4F">
      <w:pPr>
        <w:numPr>
          <w:ilvl w:val="0"/>
          <w:numId w:val="6"/>
        </w:numPr>
      </w:pPr>
      <w:r w:rsidRPr="00A54E3E">
        <w:t>Дело о толковании мирного договора с Венгрией</w:t>
      </w:r>
    </w:p>
    <w:p w:rsidR="009B4E51" w:rsidRDefault="009B4E51" w:rsidP="00102C4F">
      <w:pPr>
        <w:numPr>
          <w:ilvl w:val="0"/>
          <w:numId w:val="6"/>
        </w:numPr>
      </w:pPr>
      <w:r w:rsidRPr="00A54E3E">
        <w:t>Итало-американский спор о толковании договора о воздушных перевозках</w:t>
      </w:r>
    </w:p>
    <w:p w:rsidR="009B4E51" w:rsidRPr="00A54E3E" w:rsidRDefault="009B4E51" w:rsidP="00102C4F">
      <w:pPr>
        <w:numPr>
          <w:ilvl w:val="0"/>
          <w:numId w:val="6"/>
        </w:numPr>
      </w:pPr>
      <w:r w:rsidRPr="00A54E3E">
        <w:t>Дело о гидроузле «Габчиково-Надьмарош»</w:t>
      </w:r>
    </w:p>
    <w:p w:rsidR="009B4E51" w:rsidRPr="00862F2D" w:rsidRDefault="009B4E51" w:rsidP="00102C4F">
      <w:pPr>
        <w:numPr>
          <w:ilvl w:val="0"/>
          <w:numId w:val="6"/>
        </w:numPr>
      </w:pPr>
      <w:r w:rsidRPr="00862F2D">
        <w:t>Дело Науру, Дело фирмы «Карл Цейсс»</w:t>
      </w:r>
    </w:p>
    <w:p w:rsidR="009B4E51" w:rsidRPr="00862F2D" w:rsidRDefault="009B4E51" w:rsidP="00102C4F">
      <w:pPr>
        <w:numPr>
          <w:ilvl w:val="0"/>
          <w:numId w:val="6"/>
        </w:numPr>
      </w:pPr>
      <w:r w:rsidRPr="00862F2D">
        <w:t>Признание Народной Республики Бангладеш</w:t>
      </w:r>
    </w:p>
    <w:p w:rsidR="009B4E51" w:rsidRPr="00A54E3E" w:rsidRDefault="009B4E51" w:rsidP="00102C4F">
      <w:pPr>
        <w:numPr>
          <w:ilvl w:val="0"/>
          <w:numId w:val="6"/>
        </w:numPr>
      </w:pPr>
      <w:r w:rsidRPr="00A54E3E">
        <w:t>Дело Саббатино</w:t>
      </w:r>
    </w:p>
    <w:p w:rsidR="009B4E51" w:rsidRDefault="009B4E51" w:rsidP="00102C4F">
      <w:pPr>
        <w:numPr>
          <w:ilvl w:val="0"/>
          <w:numId w:val="6"/>
        </w:numPr>
      </w:pPr>
      <w:r w:rsidRPr="00A54E3E">
        <w:t>Спор между США и Перу</w:t>
      </w:r>
    </w:p>
    <w:p w:rsidR="009B4E51" w:rsidRDefault="009B4E51" w:rsidP="00102C4F">
      <w:pPr>
        <w:numPr>
          <w:ilvl w:val="0"/>
          <w:numId w:val="6"/>
        </w:numPr>
      </w:pPr>
      <w:r w:rsidRPr="00A54E3E">
        <w:t>Дело о торгово-экономических отношениях с Кубой</w:t>
      </w:r>
    </w:p>
    <w:p w:rsidR="009B4E51" w:rsidRDefault="009B4E51" w:rsidP="00102C4F">
      <w:pPr>
        <w:numPr>
          <w:ilvl w:val="0"/>
          <w:numId w:val="6"/>
        </w:numPr>
      </w:pPr>
      <w:r w:rsidRPr="00A54E3E">
        <w:t>Законные права арабского народа Палестины</w:t>
      </w:r>
    </w:p>
    <w:p w:rsidR="009B4E51" w:rsidRDefault="009B4E51" w:rsidP="00102C4F">
      <w:pPr>
        <w:numPr>
          <w:ilvl w:val="0"/>
          <w:numId w:val="6"/>
        </w:numPr>
      </w:pPr>
      <w:r w:rsidRPr="00A54E3E">
        <w:t>Дело о Западной Сахаре</w:t>
      </w:r>
    </w:p>
    <w:p w:rsidR="009B4E51" w:rsidRPr="00A54E3E" w:rsidRDefault="009B4E51" w:rsidP="00102C4F">
      <w:pPr>
        <w:numPr>
          <w:ilvl w:val="0"/>
          <w:numId w:val="6"/>
        </w:numPr>
      </w:pPr>
      <w:r w:rsidRPr="00A54E3E">
        <w:t>Дело о Юго-Западной Африке</w:t>
      </w:r>
    </w:p>
    <w:p w:rsidR="009B4E51" w:rsidRDefault="009B4E51" w:rsidP="00102C4F">
      <w:pPr>
        <w:numPr>
          <w:ilvl w:val="0"/>
          <w:numId w:val="6"/>
        </w:numPr>
      </w:pPr>
      <w:r w:rsidRPr="00A54E3E">
        <w:t>Дело о режиме содержания американских летчиков в плену в Демократической Республике Вьетнам</w:t>
      </w:r>
    </w:p>
    <w:p w:rsidR="009B4E51" w:rsidRDefault="009B4E51" w:rsidP="00102C4F">
      <w:pPr>
        <w:numPr>
          <w:ilvl w:val="0"/>
          <w:numId w:val="6"/>
        </w:numPr>
      </w:pPr>
      <w:r w:rsidRPr="00A54E3E">
        <w:t>Дело об определении статуса военнопленных</w:t>
      </w:r>
    </w:p>
    <w:p w:rsidR="009B4E51" w:rsidRDefault="009B4E51" w:rsidP="00102C4F">
      <w:pPr>
        <w:numPr>
          <w:ilvl w:val="0"/>
          <w:numId w:val="6"/>
        </w:numPr>
      </w:pPr>
      <w:r w:rsidRPr="00A54E3E">
        <w:t>Дело Шимоды</w:t>
      </w:r>
    </w:p>
    <w:p w:rsidR="009B4E51" w:rsidRDefault="009B4E51" w:rsidP="00102C4F">
      <w:pPr>
        <w:numPr>
          <w:ilvl w:val="0"/>
          <w:numId w:val="6"/>
        </w:numPr>
      </w:pPr>
      <w:r w:rsidRPr="00A54E3E">
        <w:t>Дело генерала Ямашиты</w:t>
      </w:r>
    </w:p>
    <w:p w:rsidR="009B4E51" w:rsidRPr="00A54E3E" w:rsidRDefault="009B4E51" w:rsidP="00102C4F">
      <w:pPr>
        <w:numPr>
          <w:ilvl w:val="0"/>
          <w:numId w:val="6"/>
        </w:numPr>
      </w:pPr>
      <w:r>
        <w:t>Дело К. Линаса</w:t>
      </w:r>
    </w:p>
    <w:p w:rsidR="009B4E51" w:rsidRDefault="009B4E51" w:rsidP="00102C4F">
      <w:pPr>
        <w:numPr>
          <w:ilvl w:val="0"/>
          <w:numId w:val="6"/>
        </w:numPr>
      </w:pPr>
      <w:r w:rsidRPr="00A54E3E">
        <w:t>Дело Никарагуа против США</w:t>
      </w:r>
    </w:p>
    <w:p w:rsidR="009B4E51" w:rsidRDefault="009B4E51" w:rsidP="00102C4F">
      <w:pPr>
        <w:numPr>
          <w:ilvl w:val="0"/>
          <w:numId w:val="6"/>
        </w:numPr>
      </w:pPr>
      <w:r w:rsidRPr="00A54E3E">
        <w:t>Дело о запрещении применения ядерного оружия</w:t>
      </w:r>
    </w:p>
    <w:p w:rsidR="009B4E51" w:rsidRDefault="009B4E51" w:rsidP="00102C4F">
      <w:pPr>
        <w:numPr>
          <w:ilvl w:val="0"/>
          <w:numId w:val="6"/>
        </w:numPr>
      </w:pPr>
      <w:r w:rsidRPr="00A54E3E">
        <w:t>Дело Шорта</w:t>
      </w:r>
    </w:p>
    <w:p w:rsidR="009B4E51" w:rsidRDefault="009B4E51" w:rsidP="00102C4F">
      <w:pPr>
        <w:numPr>
          <w:ilvl w:val="0"/>
          <w:numId w:val="6"/>
        </w:numPr>
      </w:pPr>
      <w:r w:rsidRPr="00A54E3E">
        <w:t>Дело «Фирмы Панамы против США»</w:t>
      </w:r>
    </w:p>
    <w:p w:rsidR="009B4E51" w:rsidRPr="00A54E3E" w:rsidRDefault="009B4E51" w:rsidP="00102C4F">
      <w:pPr>
        <w:numPr>
          <w:ilvl w:val="0"/>
          <w:numId w:val="6"/>
        </w:numPr>
      </w:pPr>
      <w:r>
        <w:t>Дело «Луазиду против Турции»</w:t>
      </w:r>
    </w:p>
    <w:p w:rsidR="009B4E51" w:rsidRPr="00A54E3E" w:rsidRDefault="009B4E51" w:rsidP="00102C4F"/>
    <w:p w:rsidR="009B4E51" w:rsidRPr="00880588" w:rsidRDefault="009B4E51" w:rsidP="00102C4F">
      <w:r w:rsidRPr="00880588">
        <w:t>Краткие методические указания:</w:t>
      </w:r>
    </w:p>
    <w:p w:rsidR="009B4E51" w:rsidRPr="0093488A" w:rsidRDefault="009B4E51" w:rsidP="00102C4F">
      <w:pPr>
        <w:jc w:val="both"/>
      </w:pPr>
      <w:r>
        <w:t xml:space="preserve">Студенту необходимо изучить </w:t>
      </w:r>
      <w:r w:rsidRPr="008D6727">
        <w:t>указанные прецеденты (источник: Блищенко И.П. Прецеденты в международном публичном и частном праве / И.П. Блищенко, Ж. Дориа. – 2-е изд., доп. – М.: Издательство МНИМП, 1999. – 472 с.)</w:t>
      </w:r>
      <w:r>
        <w:t>, сопутствующие международные документы</w:t>
      </w:r>
      <w:r w:rsidRPr="008D6727">
        <w:t xml:space="preserve"> и подготов</w:t>
      </w:r>
      <w:r>
        <w:t>ить</w:t>
      </w:r>
      <w:r w:rsidRPr="008D6727">
        <w:t xml:space="preserve"> аналитическую записку по плану: 1) предмет спора; 2) нарушенные нормы международного права; 3) аргументация сторон; 4) какие средства разрешения споров были использованы; 5) результат спора.</w:t>
      </w:r>
    </w:p>
    <w:p w:rsidR="009B4E51" w:rsidRPr="001D417E" w:rsidRDefault="009B4E51" w:rsidP="00102C4F"/>
    <w:p w:rsidR="009B4E51" w:rsidRDefault="009B4E51" w:rsidP="00102C4F">
      <w:r>
        <w:t>Шкала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1"/>
        <w:gridCol w:w="1194"/>
        <w:gridCol w:w="7266"/>
      </w:tblGrid>
      <w:tr w:rsidR="009B4E51" w:rsidRPr="00D02CC8" w:rsidTr="001A386C">
        <w:tc>
          <w:tcPr>
            <w:tcW w:w="1126" w:type="dxa"/>
          </w:tcPr>
          <w:p w:rsidR="009B4E51" w:rsidRPr="00D02CC8" w:rsidRDefault="009B4E51" w:rsidP="001A386C">
            <w:pPr>
              <w:jc w:val="center"/>
            </w:pPr>
            <w:r w:rsidRPr="00D02CC8">
              <w:t>Оценка</w:t>
            </w:r>
          </w:p>
        </w:tc>
        <w:tc>
          <w:tcPr>
            <w:tcW w:w="1214" w:type="dxa"/>
          </w:tcPr>
          <w:p w:rsidR="009B4E51" w:rsidRPr="00D02CC8" w:rsidRDefault="009B4E51" w:rsidP="001A386C">
            <w:pPr>
              <w:jc w:val="center"/>
            </w:pPr>
            <w:r w:rsidRPr="00D02CC8">
              <w:t>Баллы</w:t>
            </w:r>
          </w:p>
        </w:tc>
        <w:tc>
          <w:tcPr>
            <w:tcW w:w="7855" w:type="dxa"/>
          </w:tcPr>
          <w:p w:rsidR="009B4E51" w:rsidRPr="00D02CC8" w:rsidRDefault="009B4E51" w:rsidP="001A386C">
            <w:pPr>
              <w:jc w:val="center"/>
            </w:pPr>
            <w:r w:rsidRPr="00D02CC8">
              <w:t>Описание</w:t>
            </w:r>
          </w:p>
        </w:tc>
      </w:tr>
      <w:tr w:rsidR="009B4E51" w:rsidRPr="00D02CC8" w:rsidTr="001A386C">
        <w:tc>
          <w:tcPr>
            <w:tcW w:w="1126" w:type="dxa"/>
          </w:tcPr>
          <w:p w:rsidR="009B4E51" w:rsidRPr="00D02CC8" w:rsidRDefault="009B4E51" w:rsidP="001A386C">
            <w:pPr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9B4E51" w:rsidRPr="00902F20" w:rsidRDefault="009B4E51" w:rsidP="001A386C">
            <w:pPr>
              <w:jc w:val="center"/>
              <w:rPr>
                <w:lang w:val="en-US"/>
              </w:rPr>
            </w:pPr>
            <w:r>
              <w:t>90-100</w:t>
            </w:r>
            <w:r>
              <w:rPr>
                <w:lang w:val="en-US"/>
              </w:rPr>
              <w:t>%</w:t>
            </w:r>
          </w:p>
        </w:tc>
        <w:tc>
          <w:tcPr>
            <w:tcW w:w="7855" w:type="dxa"/>
          </w:tcPr>
          <w:p w:rsidR="009B4E51" w:rsidRPr="00D02CC8" w:rsidRDefault="009B4E51" w:rsidP="001A386C">
            <w:pPr>
              <w:jc w:val="both"/>
            </w:pPr>
            <w:r w:rsidRPr="00223F28">
              <w:t>студент представил отличное исполнение с незначительным числом ошибок</w:t>
            </w:r>
          </w:p>
        </w:tc>
      </w:tr>
      <w:tr w:rsidR="009B4E51" w:rsidRPr="00D02CC8" w:rsidTr="001A386C">
        <w:tc>
          <w:tcPr>
            <w:tcW w:w="1126" w:type="dxa"/>
          </w:tcPr>
          <w:p w:rsidR="009B4E51" w:rsidRPr="00D02CC8" w:rsidRDefault="009B4E51" w:rsidP="001A386C">
            <w:pPr>
              <w:jc w:val="center"/>
            </w:pPr>
            <w:r>
              <w:t>В</w:t>
            </w:r>
          </w:p>
        </w:tc>
        <w:tc>
          <w:tcPr>
            <w:tcW w:w="1214" w:type="dxa"/>
          </w:tcPr>
          <w:p w:rsidR="009B4E51" w:rsidRPr="00902F20" w:rsidRDefault="009B4E51" w:rsidP="001A38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75-89%</w:t>
            </w:r>
          </w:p>
        </w:tc>
        <w:tc>
          <w:tcPr>
            <w:tcW w:w="7855" w:type="dxa"/>
          </w:tcPr>
          <w:p w:rsidR="009B4E51" w:rsidRPr="00D02CC8" w:rsidRDefault="009B4E51" w:rsidP="001A386C">
            <w:pPr>
              <w:jc w:val="both"/>
            </w:pPr>
            <w:r w:rsidRPr="00223F28">
              <w:t>студент показал уровень владения материалом выше среднего с несколькими ошибками</w:t>
            </w:r>
          </w:p>
        </w:tc>
      </w:tr>
      <w:tr w:rsidR="009B4E51" w:rsidRPr="00D02CC8" w:rsidTr="001A386C">
        <w:tc>
          <w:tcPr>
            <w:tcW w:w="1126" w:type="dxa"/>
          </w:tcPr>
          <w:p w:rsidR="009B4E51" w:rsidRPr="00902F20" w:rsidRDefault="009B4E51" w:rsidP="001A38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214" w:type="dxa"/>
          </w:tcPr>
          <w:p w:rsidR="009B4E51" w:rsidRPr="00902F20" w:rsidRDefault="009B4E51" w:rsidP="001A38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51_74%</w:t>
            </w:r>
          </w:p>
        </w:tc>
        <w:tc>
          <w:tcPr>
            <w:tcW w:w="7855" w:type="dxa"/>
          </w:tcPr>
          <w:p w:rsidR="009B4E51" w:rsidRPr="00D02CC8" w:rsidRDefault="009B4E51" w:rsidP="001A386C">
            <w:pPr>
              <w:jc w:val="both"/>
            </w:pPr>
            <w:r w:rsidRPr="00223F28">
              <w:t>в целом правильно, но со значительным количеством недостатков</w:t>
            </w:r>
          </w:p>
        </w:tc>
      </w:tr>
      <w:tr w:rsidR="009B4E51" w:rsidRPr="00D02CC8" w:rsidTr="001A386C">
        <w:tc>
          <w:tcPr>
            <w:tcW w:w="1126" w:type="dxa"/>
          </w:tcPr>
          <w:p w:rsidR="009B4E51" w:rsidRPr="00902F20" w:rsidRDefault="009B4E51" w:rsidP="001A38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214" w:type="dxa"/>
          </w:tcPr>
          <w:p w:rsidR="009B4E51" w:rsidRPr="00902F20" w:rsidRDefault="009B4E51" w:rsidP="001A386C">
            <w:pPr>
              <w:jc w:val="center"/>
              <w:rPr>
                <w:lang w:val="en-US"/>
              </w:rPr>
            </w:pPr>
            <w:r>
              <w:t xml:space="preserve">ниже </w:t>
            </w:r>
            <w:r>
              <w:rPr>
                <w:lang w:val="en-US"/>
              </w:rPr>
              <w:t>50%</w:t>
            </w:r>
          </w:p>
        </w:tc>
        <w:tc>
          <w:tcPr>
            <w:tcW w:w="7855" w:type="dxa"/>
          </w:tcPr>
          <w:p w:rsidR="009B4E51" w:rsidRPr="00D02CC8" w:rsidRDefault="009B4E51" w:rsidP="001A386C">
            <w:pPr>
              <w:jc w:val="both"/>
            </w:pPr>
            <w:r>
              <w:t>не</w:t>
            </w:r>
            <w:r w:rsidRPr="00223F28">
              <w:t xml:space="preserve"> правильное исполнение с критическим количеством существенных ошибок</w:t>
            </w:r>
          </w:p>
        </w:tc>
      </w:tr>
    </w:tbl>
    <w:p w:rsidR="009B4E51" w:rsidRPr="00102C4F" w:rsidRDefault="009B4E51" w:rsidP="00FC5590">
      <w:pPr>
        <w:ind w:firstLine="708"/>
        <w:jc w:val="both"/>
      </w:pPr>
    </w:p>
    <w:sectPr w:rsidR="009B4E51" w:rsidRPr="00102C4F" w:rsidSect="008B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269A"/>
    <w:multiLevelType w:val="hybridMultilevel"/>
    <w:tmpl w:val="E3D05B00"/>
    <w:lvl w:ilvl="0" w:tplc="7C4CE6DA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7460920"/>
    <w:multiLevelType w:val="hybridMultilevel"/>
    <w:tmpl w:val="01B4CDC2"/>
    <w:lvl w:ilvl="0" w:tplc="03B8F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8F69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84B2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57C6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21CBE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0CE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C6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969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6E0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971597"/>
    <w:multiLevelType w:val="hybridMultilevel"/>
    <w:tmpl w:val="F31C1E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EC0388"/>
    <w:multiLevelType w:val="hybridMultilevel"/>
    <w:tmpl w:val="005869EC"/>
    <w:lvl w:ilvl="0" w:tplc="7E529ED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CB21EC0"/>
    <w:multiLevelType w:val="hybridMultilevel"/>
    <w:tmpl w:val="7E3A190E"/>
    <w:lvl w:ilvl="0" w:tplc="9F9A3D48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5">
    <w:nsid w:val="75994434"/>
    <w:multiLevelType w:val="hybridMultilevel"/>
    <w:tmpl w:val="60285846"/>
    <w:lvl w:ilvl="0" w:tplc="1E80783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ED9"/>
    <w:rsid w:val="0003668C"/>
    <w:rsid w:val="00102C4F"/>
    <w:rsid w:val="001A386C"/>
    <w:rsid w:val="001D417E"/>
    <w:rsid w:val="00204FBC"/>
    <w:rsid w:val="00223F28"/>
    <w:rsid w:val="002B4250"/>
    <w:rsid w:val="002B740C"/>
    <w:rsid w:val="003B6721"/>
    <w:rsid w:val="004737EE"/>
    <w:rsid w:val="004860FA"/>
    <w:rsid w:val="004D2ED9"/>
    <w:rsid w:val="00580AC6"/>
    <w:rsid w:val="006F777C"/>
    <w:rsid w:val="00717B15"/>
    <w:rsid w:val="00862F2D"/>
    <w:rsid w:val="00880588"/>
    <w:rsid w:val="008B2DCE"/>
    <w:rsid w:val="008C6544"/>
    <w:rsid w:val="008C735F"/>
    <w:rsid w:val="008D6727"/>
    <w:rsid w:val="008F7E4C"/>
    <w:rsid w:val="00902F20"/>
    <w:rsid w:val="0093488A"/>
    <w:rsid w:val="009B4E51"/>
    <w:rsid w:val="00A0255F"/>
    <w:rsid w:val="00A25336"/>
    <w:rsid w:val="00A4035B"/>
    <w:rsid w:val="00A54E3E"/>
    <w:rsid w:val="00AC7FEA"/>
    <w:rsid w:val="00B15BDA"/>
    <w:rsid w:val="00D02CC8"/>
    <w:rsid w:val="00D0699A"/>
    <w:rsid w:val="00DE05CA"/>
    <w:rsid w:val="00DF7195"/>
    <w:rsid w:val="00E86B20"/>
    <w:rsid w:val="00F54A2D"/>
    <w:rsid w:val="00FC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5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255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02C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0255F"/>
    <w:pPr>
      <w:keepNext/>
      <w:ind w:firstLine="567"/>
      <w:jc w:val="center"/>
      <w:outlineLvl w:val="6"/>
    </w:pPr>
    <w:rPr>
      <w:rFonts w:ascii="Kz Times New Roman" w:hAnsi="Kz Times New Roman"/>
      <w:b/>
      <w:bCs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255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0255F"/>
    <w:rPr>
      <w:rFonts w:ascii="Kz Times New Roman" w:hAnsi="Kz Times New Roman" w:cs="Times New Roman"/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uiPriority w:val="99"/>
    <w:rsid w:val="00A0255F"/>
    <w:rPr>
      <w:rFonts w:cs="Times New Roman"/>
    </w:rPr>
  </w:style>
  <w:style w:type="paragraph" w:styleId="NormalWeb">
    <w:name w:val="Normal (Web)"/>
    <w:basedOn w:val="Normal"/>
    <w:uiPriority w:val="99"/>
    <w:rsid w:val="00A0255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A0255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0255F"/>
    <w:rPr>
      <w:rFonts w:ascii="Calibri" w:hAnsi="Calibri" w:cs="Times New Roman"/>
    </w:rPr>
  </w:style>
  <w:style w:type="paragraph" w:styleId="ListParagraph">
    <w:name w:val="List Paragraph"/>
    <w:basedOn w:val="Normal"/>
    <w:uiPriority w:val="99"/>
    <w:qFormat/>
    <w:rsid w:val="00A0255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rsid w:val="00A0255F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0255F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A025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0255F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8</Pages>
  <Words>2586</Words>
  <Characters>14743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001</cp:lastModifiedBy>
  <cp:revision>10</cp:revision>
  <dcterms:created xsi:type="dcterms:W3CDTF">2022-07-01T06:16:00Z</dcterms:created>
  <dcterms:modified xsi:type="dcterms:W3CDTF">2023-09-15T18:22:00Z</dcterms:modified>
</cp:coreProperties>
</file>